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00"/>
      </w:pPr>
      <w:r>
        <w:rPr>
          <w:b/>
          <w:sz w:val="32"/>
        </w:rPr>
        <w:t xml:space="preserve">Ihre Meinung zu unserer Arbeit</w:t>
      </w:r>
    </w:p>
    <w:p>
      <w:pPr>
        <w:spacing w:after="120" w:line="276" w:lineRule="auto"/>
      </w:pPr>
      <w:r>
        <w:rPr/>
        <w:t xml:space="preserve">Ihre Sache ist abgeschlossen. Damit wir besser werden, bitten wir Sie um fünf kurze Antworten. Der Bogen ist ohne Namen. Bitte schreiben Sie keinen Namen und keine Einzelheiten Ihrer Sache darauf. Sie können ihn im beiliegenden Umschlag zurückschicken oder in die Box am Empfang werfen. Die Teilnahme ist freiwillig. Bitte lassen Sie Fragen aus, die nicht auf Sie zutreffen.</w:t>
      </w:r>
    </w:p>
    <w:p>
      <w:pPr>
        <w:spacing w:after="120" w:line="276" w:lineRule="auto"/>
      </w:pPr>
      <w:r>
        <w:rPr/>
        <w:t xml:space="preserve"/>
      </w:r>
    </w:p>
    <w:p>
      <w:pPr>
        <w:spacing w:after="120" w:line="276" w:lineRule="auto"/>
        <w:ind w:left="360" w:hanging="360"/>
      </w:pPr>
      <w:r>
        <w:rPr/>
        <w:t xml:space="preserve">1. Wussten Sie nach dem ersten Gespräch, wie es weitergeht und was es ungefähr kostet?</w:t>
      </w:r>
      <w:r>
        <w:br/>
      </w:r>
      <w:r>
        <w:rPr/>
        <w:t xml:space="preserve">     ☐ ja     ☐ teilweise     ☐ nein</w:t>
      </w:r>
    </w:p>
    <w:p>
      <w:pPr>
        <w:spacing w:after="120" w:line="276" w:lineRule="auto"/>
        <w:ind w:left="360" w:hanging="360"/>
      </w:pPr>
      <w:r>
        <w:rPr/>
        <w:t xml:space="preserve">2. Haben wir Sie so oft über den Stand informiert, wie wir es vereinbart hatten?</w:t>
      </w:r>
      <w:r>
        <w:br/>
      </w:r>
      <w:r>
        <w:rPr/>
        <w:t xml:space="preserve">     ☐ ja     ☐ teilweise     ☐ nein</w:t>
      </w:r>
    </w:p>
    <w:p>
      <w:pPr>
        <w:spacing w:after="120" w:line="276" w:lineRule="auto"/>
        <w:ind w:left="360" w:hanging="360"/>
      </w:pPr>
      <w:r>
        <w:rPr/>
        <w:t xml:space="preserve">3. Wenn Sie angerufen oder geschrieben haben: Kam die Antwort in der zugesagten Zeit?</w:t>
      </w:r>
      <w:r>
        <w:br/>
      </w:r>
      <w:r>
        <w:rPr/>
        <w:t xml:space="preserve">     ☐ ja     ☐ teilweise     ☐ nein     (leer lassen, wenn Sie nie angerufen oder geschrieben haben)</w:t>
      </w:r>
    </w:p>
    <w:p>
      <w:pPr>
        <w:spacing w:after="120" w:line="276" w:lineRule="auto"/>
        <w:ind w:left="360" w:hanging="360"/>
      </w:pPr>
      <w:r>
        <w:rPr/>
        <w:t xml:space="preserve">4. Waren unsere Schreiben verständlich?</w:t>
      </w:r>
      <w:r>
        <w:br/>
      </w:r>
      <w:r>
        <w:rPr/>
        <w:t xml:space="preserve">     ☐ ja     ☐ teilweise     ☐ nein</w:t>
      </w:r>
    </w:p>
    <w:p>
      <w:pPr>
        <w:spacing w:after="120" w:line="276" w:lineRule="auto"/>
        <w:ind w:left="360" w:hanging="360"/>
      </w:pPr>
      <w:r>
        <w:rPr/>
        <w:t xml:space="preserve">5. Würden Sie uns wieder beauftragen?</w:t>
      </w:r>
      <w:r>
        <w:br/>
      </w:r>
      <w:r>
        <w:rPr/>
        <w:t xml:space="preserve">     ☐ ja     ☐ vielleicht     ☐ nein</w:t>
      </w:r>
    </w:p>
    <w:p>
      <w:pPr>
        <w:spacing w:after="120" w:line="276" w:lineRule="auto"/>
        <w:ind w:left="360" w:hanging="360"/>
      </w:pPr>
      <w:r>
        <w:rPr/>
        <w:t xml:space="preserve">Was sollten wir ändern? (freiwillig, bitte ohne Namen und Einzelheiten Ihrer Sache)</w:t>
      </w:r>
      <w:r>
        <w:br/>
      </w:r>
      <w:r>
        <w:rPr/>
        <w:t xml:space="preserve">______________________________________________________________</w:t>
      </w:r>
      <w:r>
        <w:br/>
      </w:r>
      <w:r>
        <w:rPr/>
        <w:t xml:space="preserve">______________________________________________________________</w:t>
      </w:r>
    </w:p>
    <w:p>
      <w:pPr>
        <w:spacing w:after="120" w:line="276" w:lineRule="auto"/>
      </w:pPr>
      <w:r>
        <w:rPr/>
        <w:t xml:space="preserve"/>
      </w:r>
    </w:p>
    <w:p>
      <w:pPr>
        <w:spacing w:after="120" w:line="276" w:lineRule="auto"/>
      </w:pPr>
      <w:r>
        <w:rPr/>
        <w:t xml:space="preserve">Vielen Dank.  [Name der Kanzlei]</w:t>
      </w:r>
    </w:p>
    <w:p>
      <w:pPr>
        <w:spacing w:after="120" w:line="276" w:lineRule="auto"/>
      </w:pPr>
      <w:r>
        <w:rPr>
          <w:i/>
          <w:sz w:val="18"/>
          <w:color w:val="555555"/>
        </w:rPr>
        <w:t xml:space="preserve">Fragebogen nach einer Vorlage von ratg.de, Stand Oktober 2026.</w:t>
      </w:r>
    </w:p>
    <w:p>
      <w:r>
        <w:br w:type="page"/>
      </w:r>
    </w:p>
    <w:p>
      <w:pPr>
        <w:spacing w:after="200"/>
      </w:pPr>
      <w:r>
        <w:rPr>
          <w:b/>
          <w:sz w:val="32"/>
        </w:rPr>
        <w:t xml:space="preserve">Hinweise und Auswertungsblatt (für die Kanzlei)</w:t>
      </w:r>
    </w:p>
    <w:p>
      <w:pPr>
        <w:spacing w:after="120" w:line="276" w:lineRule="auto"/>
      </w:pPr>
      <w:r>
        <w:rPr>
          <w:i/>
          <w:sz w:val="18"/>
          <w:color w:val="555555"/>
        </w:rPr>
        <w:t xml:space="preserve">Vorlage von ratg.de, Stand Oktober 2026. Zum Beitrag: https://ratg.de/kommunikation-mit-mandanten/</w:t>
      </w:r>
    </w:p>
    <w:p>
      <w:pPr>
        <w:keepNext/>
        <w:spacing w:before="120" w:after="120"/>
      </w:pPr>
      <w:r>
        <w:rPr>
          <w:b/>
          <w:sz w:val="24"/>
        </w:rPr>
        <w:t xml:space="preserve">So geben Sie den Bogen aus</w:t>
      </w:r>
    </w:p>
    <w:p>
      <w:pPr>
        <w:spacing w:after="120" w:line="276" w:lineRule="auto"/>
        <w:ind w:left="360" w:hanging="360"/>
      </w:pPr>
      <w:r>
        <w:rPr/>
        <w:t xml:space="preserve">• Auf Papier mit dem Abschlussschreiben und frankiertem Rückumschlag ohne Absender, oder im Abschlussgespräch mit einer verschlossenen Box am Empfang.</w:t>
      </w:r>
    </w:p>
    <w:p>
      <w:pPr>
        <w:spacing w:after="120" w:line="276" w:lineRule="auto"/>
        <w:ind w:left="360" w:hanging="360"/>
      </w:pPr>
      <w:r>
        <w:rPr/>
        <w:t xml:space="preserve">• Nicht per E-Mail, solange keine Einwilligung vorliegt: Der BGH hat eine Kundenzufriedenheitsbefragung per E-Mail als Werbung eingeordnet (Urteil vom 10.07.2018, VI ZR 225/17).</w:t>
      </w:r>
    </w:p>
    <w:p>
      <w:pPr>
        <w:spacing w:after="120" w:line="276" w:lineRule="auto"/>
        <w:ind w:left="360" w:hanging="360"/>
      </w:pPr>
      <w:r>
        <w:rPr/>
        <w:t xml:space="preserve">• Keine Kennzeichnung der Bögen (keine Nummer, kein Aktenzeichen). Kein Online-Umfragedienst ohne Vertrag nach § 43e BRAO und Art. 28 DSGVO: Der Dienst erführe, wer Mandant ist.</w:t>
      </w:r>
    </w:p>
    <w:p>
      <w:pPr>
        <w:spacing w:after="120" w:line="276" w:lineRule="auto"/>
        <w:ind w:left="360" w:hanging="360"/>
      </w:pPr>
      <w:r>
        <w:rPr/>
        <w:t xml:space="preserve">• Wer keine Befragung möchte, bekommt keine.</w:t>
      </w:r>
    </w:p>
    <w:p>
      <w:pPr>
        <w:spacing w:after="120" w:line="276" w:lineRule="auto"/>
        <w:ind w:left="360" w:hanging="360"/>
      </w:pPr>
      <w:r>
        <w:rPr/>
        <w:t xml:space="preserve">• Werten Sie erst aus, wenn mindestens zehn Bögen vorliegen, und nur als Strichliste. Bei wenigen Mandatsenden im Monat lässt sich ein Bogen sonst einer Person zuordnen.</w:t>
      </w:r>
    </w:p>
    <w:p>
      <w:pPr>
        <w:spacing w:after="120" w:line="276" w:lineRule="auto"/>
        <w:ind w:left="360" w:hanging="360"/>
      </w:pPr>
      <w:r>
        <w:rPr/>
        <w:t xml:space="preserve">• Bögen nach der Auswertung vernichten; aufbewahrt wird nur die Strichliste.</w:t>
      </w:r>
    </w:p>
    <w:p>
      <w:pPr>
        <w:spacing w:after="120" w:line="276" w:lineRule="auto"/>
      </w:pPr>
      <w:r>
        <w:rPr/>
        <w:t xml:space="preserve"/>
      </w:r>
    </w:p>
    <w:p>
      <w:pPr>
        <w:keepNext/>
        <w:spacing w:before="120" w:after="120"/>
      </w:pPr>
      <w:r>
        <w:rPr>
          <w:b/>
          <w:sz w:val="24"/>
        </w:rPr>
        <w:t xml:space="preserve">Auswertungsblatt Zeitraum ____________ bis ____________</w:t>
      </w:r>
    </w:p>
    <w:p>
      <w:pPr>
        <w:spacing w:after="120" w:line="276" w:lineRule="auto"/>
      </w:pPr>
      <w:r>
        <w:rPr/>
        <w:t xml:space="preserve">Ausgegeben: ______   Zurück: ______   Rücklauf: ______ %   (erst ab 10 Bögen auswerten)</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1606"/>
        <w:gridCol w:w="1606"/>
        <w:gridCol w:w="1606"/>
        <w:gridCol w:w="1606"/>
        <w:gridCol w:w="1606"/>
        <w:gridCol w:w="1606"/>
      </w:tblGrid>
      <w:tr>
        <w:trPr>
          <w:tblHeader/>
        </w:trPr>
        <w:tc>
          <w:tcPr>
            <w:tcW w:w="1606" w:type="dxa"/>
          </w:tcPr>
          <w:p>
            <w:pPr>
              <w:spacing w:after="0"/>
            </w:pPr>
            <w:r>
              <w:rPr>
                <w:b/>
                <w:sz w:val="18"/>
              </w:rPr>
              <w:t xml:space="preserve">Frage</w:t>
            </w:r>
          </w:p>
        </w:tc>
        <w:tc>
          <w:tcPr>
            <w:tcW w:w="1606" w:type="dxa"/>
          </w:tcPr>
          <w:p>
            <w:pPr>
              <w:spacing w:after="0"/>
            </w:pPr>
            <w:r>
              <w:rPr>
                <w:b/>
                <w:sz w:val="18"/>
              </w:rPr>
              <w:t xml:space="preserve">ja</w:t>
            </w:r>
          </w:p>
        </w:tc>
        <w:tc>
          <w:tcPr>
            <w:tcW w:w="1606" w:type="dxa"/>
          </w:tcPr>
          <w:p>
            <w:pPr>
              <w:spacing w:after="0"/>
            </w:pPr>
            <w:r>
              <w:rPr>
                <w:b/>
                <w:sz w:val="18"/>
              </w:rPr>
              <w:t xml:space="preserve">teilweise / vielleicht</w:t>
            </w:r>
          </w:p>
        </w:tc>
        <w:tc>
          <w:tcPr>
            <w:tcW w:w="1606" w:type="dxa"/>
          </w:tcPr>
          <w:p>
            <w:pPr>
              <w:spacing w:after="0"/>
            </w:pPr>
            <w:r>
              <w:rPr>
                <w:b/>
                <w:sz w:val="18"/>
              </w:rPr>
              <w:t xml:space="preserve">nein</w:t>
            </w:r>
          </w:p>
        </w:tc>
        <w:tc>
          <w:tcPr>
            <w:tcW w:w="1606" w:type="dxa"/>
          </w:tcPr>
          <w:p>
            <w:pPr>
              <w:spacing w:after="0"/>
            </w:pPr>
            <w:r>
              <w:rPr>
                <w:b/>
                <w:sz w:val="18"/>
              </w:rPr>
              <w:t xml:space="preserve">ohne Antwort</w:t>
            </w:r>
          </w:p>
        </w:tc>
        <w:tc>
          <w:tcPr>
            <w:tcW w:w="1606" w:type="dxa"/>
          </w:tcPr>
          <w:p>
            <w:pPr>
              <w:spacing w:after="0"/>
            </w:pPr>
            <w:r>
              <w:rPr>
                <w:b/>
                <w:sz w:val="18"/>
              </w:rPr>
              <w:t xml:space="preserve">Anteil ja (von allen Antworten)</w:t>
            </w:r>
          </w:p>
        </w:tc>
      </w:tr>
      <w:tr>
        <w:trPr>
          <w:trHeight w:val="454"/>
        </w:trPr>
        <w:tc>
          <w:tcPr>
            <w:tcW w:w="1606" w:type="dxa"/>
          </w:tcPr>
          <w:p>
            <w:pPr>
              <w:spacing w:after="0"/>
            </w:pPr>
            <w:r>
              <w:rPr>
                <w:sz w:val="18"/>
              </w:rPr>
              <w:t xml:space="preserve">1 Erwartungen klar</w:t>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w:t>
            </w:r>
          </w:p>
        </w:tc>
      </w:tr>
      <w:tr>
        <w:trPr>
          <w:trHeight w:val="454"/>
        </w:trPr>
        <w:tc>
          <w:tcPr>
            <w:tcW w:w="1606" w:type="dxa"/>
          </w:tcPr>
          <w:p>
            <w:pPr>
              <w:spacing w:after="0"/>
            </w:pPr>
            <w:r>
              <w:rPr>
                <w:sz w:val="18"/>
              </w:rPr>
              <w:t xml:space="preserve">2 Stand wie vereinbart</w:t>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w:t>
            </w:r>
          </w:p>
        </w:tc>
      </w:tr>
      <w:tr>
        <w:trPr>
          <w:trHeight w:val="454"/>
        </w:trPr>
        <w:tc>
          <w:tcPr>
            <w:tcW w:w="1606" w:type="dxa"/>
          </w:tcPr>
          <w:p>
            <w:pPr>
              <w:spacing w:after="0"/>
            </w:pPr>
            <w:r>
              <w:rPr>
                <w:sz w:val="18"/>
              </w:rPr>
              <w:t xml:space="preserve">3 Antwort in der zugesagten Zeit</w:t>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w:t>
            </w:r>
          </w:p>
        </w:tc>
      </w:tr>
      <w:tr>
        <w:trPr>
          <w:trHeight w:val="454"/>
        </w:trPr>
        <w:tc>
          <w:tcPr>
            <w:tcW w:w="1606" w:type="dxa"/>
          </w:tcPr>
          <w:p>
            <w:pPr>
              <w:spacing w:after="0"/>
            </w:pPr>
            <w:r>
              <w:rPr>
                <w:sz w:val="18"/>
              </w:rPr>
              <w:t xml:space="preserve">4 Schreiben verständlich</w:t>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w:t>
            </w:r>
          </w:p>
        </w:tc>
      </w:tr>
      <w:tr>
        <w:trPr>
          <w:trHeight w:val="454"/>
        </w:trPr>
        <w:tc>
          <w:tcPr>
            <w:tcW w:w="1606" w:type="dxa"/>
          </w:tcPr>
          <w:p>
            <w:pPr>
              <w:spacing w:after="0"/>
            </w:pPr>
            <w:r>
              <w:rPr>
                <w:sz w:val="18"/>
              </w:rPr>
              <w:t xml:space="preserve">5 wieder beauftragen (vielleicht)</w:t>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w:t>
            </w:r>
          </w:p>
        </w:tc>
      </w:tr>
    </w:tbl>
    <w:p/>
    <w:p>
      <w:pPr>
        <w:spacing w:after="120" w:line="276" w:lineRule="auto"/>
      </w:pPr>
      <w:r>
        <w:rPr/>
        <w:t xml:space="preserve">Häufigste Themen aus den Freitexten: ______________________________________________</w:t>
      </w:r>
    </w:p>
    <w:p>
      <w:pPr>
        <w:spacing w:after="120" w:line="276" w:lineRule="auto"/>
      </w:pPr>
      <w:r>
        <w:rPr/>
        <w:t xml:space="preserve">Eine Regel, die wir ändern: ______________________________________________________</w:t>
      </w:r>
    </w:p>
    <w:p>
      <w:pPr>
        <w:spacing w:after="120" w:line="276" w:lineRule="auto"/>
      </w:pPr>
      <w:r>
        <w:rPr/>
        <w:t xml:space="preserve"/>
      </w:r>
    </w:p>
    <w:p>
      <w:pPr>
        <w:keepNext/>
        <w:spacing w:before="120" w:after="120"/>
      </w:pPr>
      <w:r>
        <w:rPr>
          <w:b/>
          <w:sz w:val="24"/>
        </w:rPr>
        <w:t xml:space="preserve">Was die Fragen zeigen</w:t>
      </w:r>
    </w:p>
    <w:p>
      <w:pPr>
        <w:spacing w:after="120" w:line="276" w:lineRule="auto"/>
        <w:ind w:left="360" w:hanging="360"/>
      </w:pPr>
      <w:r>
        <w:rPr/>
        <w:t xml:space="preserve">• Frage 1 „nein“/„teilweise“: Absprache im Erstgespräch ansehen (Kosten in Euro genannt?).</w:t>
      </w:r>
    </w:p>
    <w:p>
      <w:pPr>
        <w:spacing w:after="120" w:line="276" w:lineRule="auto"/>
        <w:ind w:left="360" w:hanging="360"/>
      </w:pPr>
      <w:r>
        <w:rPr/>
        <w:t xml:space="preserve">• Frage 2: Wiedervorlage „nächste Mitteilung fällig“ prüfen.</w:t>
      </w:r>
    </w:p>
    <w:p>
      <w:pPr>
        <w:spacing w:after="120" w:line="276" w:lineRule="auto"/>
        <w:ind w:left="360" w:hanging="360"/>
      </w:pPr>
      <w:r>
        <w:rPr/>
        <w:t xml:space="preserve">• Frage 3: Rückrufliste desselben Zeitraums danebenlegen.</w:t>
      </w:r>
    </w:p>
    <w:p>
      <w:pPr>
        <w:spacing w:after="120" w:line="276" w:lineRule="auto"/>
        <w:ind w:left="360" w:hanging="360"/>
      </w:pPr>
      <w:r>
        <w:rPr/>
        <w:t xml:space="preserve">• Frage 4: Bausteine kürzen, Fachwörter erklären.</w:t>
      </w:r>
    </w:p>
    <w:p>
      <w:pPr>
        <w:spacing w:after="120" w:line="276" w:lineRule="auto"/>
        <w:ind w:left="360" w:hanging="360"/>
      </w:pPr>
      <w:r>
        <w:rPr/>
        <w:t xml:space="preserve">• Frage 5 ist die Gesamtnote. Bei kleinen Zahlen die Freitexte lesen, nicht die Prozente.</w:t>
      </w:r>
    </w:p>
    <w:p>
      <w:pPr>
        <w:spacing w:after="120" w:line="276" w:lineRule="auto"/>
      </w:pPr>
      <w:r>
        <w:rPr/>
        <w:t xml:space="preserve"/>
      </w:r>
    </w:p>
    <w:p>
      <w:pPr>
        <w:spacing w:after="120" w:line="276" w:lineRule="auto"/>
      </w:pPr>
      <w:r>
        <w:rPr>
          <w:i/>
          <w:sz w:val="18"/>
          <w:color w:val="555555"/>
        </w:rPr>
        <w:t xml:space="preserve">Die Vorlage beschreibt einen allgemeinen Ablauf. Sie prüft keinen Einzelfall und ersetzt keine Rechtsberatung. Passen Sie Fristen und Texte an Ihre Kanzlei an.</w:t>
      </w:r>
    </w:p>
    <w:p>
      <w:pPr>
        <w:spacing w:after="120" w:line="276" w:lineRule="auto"/>
      </w:pPr>
      <w:r>
        <w:rPr>
          <w:i/>
          <w:sz w:val="18"/>
          <w:color w:val="555555"/>
        </w:rPr>
        <w:t xml:space="preserve">Nutzungsbedingungen: Sie dürfen die Vorlage kostenlos in Ihrer Kanzlei verwenden und anpassen; Weitergabe unverändert mit „Quelle: ratg.de“. Vollständige Fassung: https://ratg.de/nutzungsbedingungen/ · Herausgeber: Linqbiz GmbH, Angaben im Impressum unter https://ratg.de/impressum/.</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eastAsia="Segoe UI Symbol"/>
        <w:sz w:val="21"/>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Kurzbefragung zum Mandatsende (Stand 10/2026)</dc:title>
  <dc:creator>ratg.de</dc:creator>
  <cp:lastModifiedBy>ratg.de</cp:lastModifiedBy>
</cp:coreProperties>
</file>