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 w:line="259" w:lineRule="auto"/>
      </w:pPr>
      <w:r>
        <w:rPr>
          <w:b/>
          <w:sz w:val="32"/>
          <w:szCs w:val="32"/>
        </w:rPr>
        <w:t xml:space="preserve">Prüfkarte: Zitat prüfen in vier Stufen</w:t>
      </w:r>
    </w:p>
    <w:p>
      <w:pPr>
        <w:spacing w:before="0" w:after="160" w:line="259" w:lineRule="auto"/>
      </w:pPr>
      <w:r>
        <w:rPr>
          <w:i/>
          <w:color w:val="555555"/>
          <w:sz w:val="18"/>
          <w:szCs w:val="18"/>
        </w:rPr>
        <w:t xml:space="preserve">Für jede Fundstelle aus einem KI-Werkzeug, einem Musterschriftsatz oder fremder Vorarbeit. Stand: November 2026. Erläuterung und Versuch: https://ratg.de/ki-zitate-pruefen/</w:t>
      </w:r>
    </w:p>
    <w:p>
      <w:pPr>
        <w:spacing w:before="0" w:after="160" w:line="259" w:lineRule="auto"/>
      </w:pPr>
      <w:r>
        <w:rPr>
          <w:b/>
        </w:rPr>
        <w:t xml:space="preserve">Grundregel: </w:t>
      </w:r>
      <w:r>
        <w:rPr/>
        <w:t xml:space="preserve">Ein echtes Aktenzeichen beweist nichts über den Inhalt. Ein Zitat gilt erst als geprüft, wenn Stufe 3 erledigt ist. Wer nicht bis Stufe 3 kommt, zitiert nicht.</w:t>
      </w:r>
    </w:p>
    <w:tbl>
      <w:tblPr>
        <w:tblW w:w="9400" w:type="dxa"/>
        <w:tblLayout w:type="fixed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500"/>
        <w:gridCol w:w="2900"/>
        <w:gridCol w:w="2500"/>
        <w:gridCol w:w="1200"/>
        <w:gridCol w:w="1300"/>
      </w:tblGrid>
      <w:tr>
        <w:trPr>
          <w:cantSplit/>
          <w:tblHeader/>
        </w:trPr>
        <w:tc>
          <w:tcPr>
            <w:tcW w:w="15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Stufe</w:t>
            </w:r>
          </w:p>
        </w:tc>
        <w:tc>
          <w:tcPr>
            <w:tcW w:w="29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Was prüfen</w:t>
            </w:r>
          </w:p>
        </w:tc>
        <w:tc>
          <w:tcPr>
            <w:tcW w:w="25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Wo und wie</w:t>
            </w:r>
          </w:p>
        </w:tc>
        <w:tc>
          <w:tcPr>
            <w:tcW w:w="12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Zeit (Schätzung)</w:t>
            </w:r>
          </w:p>
        </w:tc>
        <w:tc>
          <w:tcPr>
            <w:tcW w:w="13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Typischer Fehler</w:t>
            </w:r>
          </w:p>
        </w:tc>
      </w:tr>
      <w:tr>
        <w:trPr>
          <w:cantSplit/>
        </w:trPr>
        <w:tc>
          <w:tcPr>
            <w:tcW w:w="1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1 Existenz</w:t>
            </w: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Gibt es eine Entscheidung mit genau diesem Gericht, Datum und Aktenzeichen?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Entscheidungssuche des Gerichts (z. B. bundesgerichtshof.de, Aktenzeichensuche) oder dejure.org mit Gericht, Datum und Aktenzeichen. Kein Treffer: einmal ohne Datum oder in einer zweiten Datenbank suchen, dann verwerfen.</w:t>
            </w:r>
          </w:p>
        </w:tc>
        <w:tc>
          <w:tcPr>
            <w:tcW w:w="12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2–3 Min.; nicht auffindbar 4–5 Min.</w:t>
            </w:r>
          </w:p>
        </w:tc>
        <w:tc>
          <w:tcPr>
            <w:tcW w:w="13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Aktenzeichen erfunden; echtes Datum mit fremdem Aktenzeichen kombiniert.</w:t>
            </w:r>
          </w:p>
        </w:tc>
      </w:tr>
      <w:tr>
        <w:trPr>
          <w:cantSplit/>
        </w:trPr>
        <w:tc>
          <w:tcPr>
            <w:tcW w:w="1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2 Fundstelle</w:t>
            </w: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Stimmen Zeitschrift, Jahr und Seite (oder Datenbanknummer) zu dieser Entscheidung?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Fundstellenliste der Datenbank; bei Abweichung die richtige Fundstelle übernehmen.</w:t>
            </w:r>
          </w:p>
        </w:tc>
        <w:tc>
          <w:tcPr>
            <w:tcW w:w="12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1 Min.</w:t>
            </w:r>
          </w:p>
        </w:tc>
        <w:tc>
          <w:tcPr>
            <w:tcW w:w="13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Richtiges Aktenzeichen, falsche Seitenzahl; Fundstelle einer anderen Entscheidung desselben Tages.</w:t>
            </w:r>
          </w:p>
        </w:tc>
      </w:tr>
      <w:tr>
        <w:trPr>
          <w:cantSplit/>
        </w:trPr>
        <w:tc>
          <w:tcPr>
            <w:tcW w:w="1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3 Kernaussage</w:t>
            </w: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Trägt die Entscheidung genau die Aussage, für die sie zitiert wird? Wie ging der Fall aus, wer hat gewonnen, worum ging es?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Volltext öffnen: Tenor (Entscheidungsformel am Anfang: wer gewinnt, was wird aufgehoben), Leitsatz (vorangestellter Kernsatz), Sachverhalt in zwei Sätzen, tragende Gründe (die Teile der Begründung, auf denen das Ergebnis beruht). Amtliche Quelle bevorzugen; Drittanbieter-Volltexte vermerken.</w:t>
            </w:r>
          </w:p>
        </w:tc>
        <w:tc>
          <w:tcPr>
            <w:tcW w:w="12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5–16 Min. Lesen, 2 Min. Abgleich</w:t>
            </w:r>
          </w:p>
        </w:tc>
        <w:tc>
          <w:tcPr>
            <w:tcW w:w="13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Echte Entscheidung zu einem Nachbarthema; Aussage in Gegenrichtung (das Gericht hob die Verwerfung auf); Zusatz, der nicht in der Entscheidung steht.</w:t>
            </w:r>
          </w:p>
        </w:tc>
      </w:tr>
      <w:tr>
        <w:trPr>
          <w:cantSplit/>
        </w:trPr>
        <w:tc>
          <w:tcPr>
            <w:tcW w:w="1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4 Randnummer und Wortlaut</w:t>
            </w: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Steht die zitierte Stelle unter der angegebenen Randnummer? Ist ein wörtliches Zitat wirklich wörtlich?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Randnummer im Volltext aufsuchen; Anführungszeichen nur für Text, den Sie dort gelesen haben.</w:t>
            </w:r>
          </w:p>
        </w:tc>
        <w:tc>
          <w:tcPr>
            <w:tcW w:w="12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1–2 Min.</w:t>
            </w:r>
          </w:p>
        </w:tc>
        <w:tc>
          <w:tcPr>
            <w:tcW w:w="13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„Wörtliches“ Zitat, das es nicht gibt; Randnummer passt nicht zur Aussage.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100" w:line="259" w:lineRule="auto"/>
      </w:pPr>
      <w:r>
        <w:rPr>
          <w:b/>
        </w:rPr>
        <w:t xml:space="preserve">Wenn mehrere Personen prüfen: </w:t>
      </w:r>
      <w:r>
        <w:rPr/>
        <w:t xml:space="preserve">Stufe 1 und 2 kann eine geschulte Fachangestellte übernehmen; wer delegiert, weist schriftlich an und prüft stichprobenweise nach. Stufe 3 (Kernaussage) prüft eine Anwältin oder ein Anwalt. Die Verantwortung bleibt bei der Person, die unterschreibt oder signiert.</w:t>
      </w:r>
    </w:p>
    <w:p>
      <w:pPr>
        <w:spacing w:before="0" w:after="100" w:line="259" w:lineRule="auto"/>
      </w:pPr>
      <w:r>
        <w:rPr>
          <w:b/>
        </w:rPr>
        <w:t xml:space="preserve">Zeitangaben: </w:t>
      </w:r>
      <w:r>
        <w:rPr/>
        <w:t xml:space="preserve">Schätzung von ratg.de für eine geübte Person und BGH-Beschlüsse mit 1.800 bis 5.900 Wörtern; Rechenweg im Artikel. Je existierendem Zitat rund 10 bis 25 Minuten.</w:t>
      </w:r>
    </w:p>
    <w:p>
      <w:r>
        <w:br w:type="page"/>
      </w:r>
    </w:p>
    <w:p>
      <w:pPr>
        <w:spacing w:before="0" w:after="80" w:line="259" w:lineRule="auto"/>
      </w:pPr>
      <w:r>
        <w:rPr>
          <w:b/>
          <w:sz w:val="28"/>
          <w:szCs w:val="28"/>
        </w:rPr>
        <w:t xml:space="preserve">Prüfprotokoll Zitate</w:t>
      </w:r>
    </w:p>
    <w:p>
      <w:pPr>
        <w:spacing w:before="0" w:after="160" w:line="259" w:lineRule="auto"/>
      </w:pPr>
      <w:r>
        <w:rPr>
          <w:sz w:val="18"/>
          <w:szCs w:val="18"/>
        </w:rPr>
        <w:t xml:space="preserve">Akte / Schriftsatz: ______________________________   Frist: ____________   Geprüft von: ______________   am: ____________</w:t>
      </w:r>
    </w:p>
    <w:tbl>
      <w:tblPr>
        <w:tblW w:w="9400" w:type="dxa"/>
        <w:tblLayout w:type="fixed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700"/>
        <w:gridCol w:w="900"/>
        <w:gridCol w:w="900"/>
        <w:gridCol w:w="900"/>
        <w:gridCol w:w="900"/>
        <w:gridCol w:w="3100"/>
      </w:tblGrid>
      <w:tr>
        <w:trPr>
          <w:cantSplit/>
          <w:tblHeader/>
        </w:trPr>
        <w:tc>
          <w:tcPr>
            <w:tcW w:w="27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Zitat (Gericht, Datum, Az., Fundstelle)</w:t>
            </w:r>
          </w:p>
        </w:tc>
        <w:tc>
          <w:tcPr>
            <w:tcW w:w="9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1 Existenz</w:t>
            </w:r>
          </w:p>
        </w:tc>
        <w:tc>
          <w:tcPr>
            <w:tcW w:w="9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2 Fundstelle</w:t>
            </w:r>
          </w:p>
        </w:tc>
        <w:tc>
          <w:tcPr>
            <w:tcW w:w="9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3 Kern-aussage</w:t>
            </w:r>
          </w:p>
        </w:tc>
        <w:tc>
          <w:tcPr>
            <w:tcW w:w="9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4 Rn./Wortlaut</w:t>
            </w:r>
          </w:p>
        </w:tc>
        <w:tc>
          <w:tcPr>
            <w:tcW w:w="31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Ergebnis / Korrektur / Quelle des Volltexts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Beispiel: </w:t>
            </w:r>
            <w:r>
              <w:rPr>
                <w:sz w:val="18"/>
                <w:szCs w:val="18"/>
              </w:rPr>
              <w:t xml:space="preserve">BGH, 08.03.2022, VI ZB 25/20, NJW 2022, 1820 – laut KI-Antwort: ohne Kontrolle der Eingangsbestätigung keine Wiedereinsetzung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☒ ja ☐ nein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☒ ja ☐ korr.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trägt ☒ nicht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31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Streichen in dieser Form: Tenor zeigt Erfolg der Rechtsbeschwerde, BGH hob die Verwerfung auf und verwies zurück (Rn. 7–16). Volltext: bundesgerichtshof.de. Stufe 4 entfällt.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nein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trägt ☐ nicht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31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nein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trägt ☐ nicht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31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nein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trägt ☐ nicht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31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nein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trägt ☐ nicht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31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nein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trägt ☐ nicht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31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nein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trägt ☐ nicht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31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nein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trägt ☐ nicht</w:t>
            </w:r>
          </w:p>
        </w:tc>
        <w:tc>
          <w:tcPr>
            <w:tcW w:w="9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ja ☐ korr.</w:t>
            </w:r>
          </w:p>
        </w:tc>
        <w:tc>
          <w:tcPr>
            <w:tcW w:w="31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20" w:line="259" w:lineRule="auto"/>
      </w:pPr>
    </w:p>
    <w:p>
      <w:pPr>
        <w:spacing w:before="0" w:after="100" w:line="259" w:lineRule="auto"/>
      </w:pPr>
      <w:r>
        <w:rPr>
          <w:b/>
        </w:rPr>
        <w:t xml:space="preserve">Ergebnis je Zitat: </w:t>
      </w:r>
      <w:r>
        <w:rPr/>
        <w:t xml:space="preserve">übernehmen (alle Stufen ja) · korrigiert übernehmen (Fundstelle oder Randnummer berichtigt) · streichen (nicht auffindbar oder trägt die Aussage nicht). Mehr als sieben Zitate: Seite kopieren.</w:t>
      </w:r>
    </w:p>
    <w:p>
      <w:pPr>
        <w:spacing w:before="0" w:after="0" w:line="259" w:lineRule="auto"/>
      </w:pPr>
      <w:r>
        <w:rPr>
          <w:i/>
          <w:color w:val="555555"/>
          <w:sz w:val="16"/>
          <w:szCs w:val="16"/>
        </w:rPr>
        <w:t xml:space="preserve">Diese Prüfkarte ist ein allgemeines Arbeitsmittel und keine Rechtsberatung im Einzelfall. Sie dürfen sie kostenlos verwenden und anpassen; es gelten die Nutzungsbedingungen für Vorlagen (https://ratg.de/nutzungsbedingungen/). Quelle bei Weitergabe: ratg.de</w:t>
      </w:r>
    </w:p>
    <w:sectPr>
      <w:pgSz w:w="11906" w:h="16838"/>
      <w:pgMar w:top="1021" w:right="1021" w:bottom="1021" w:left="1021" w:header="567" w:footer="567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1"/>
        <w:szCs w:val="21"/>
        <w:lang w:val="de-DE"/>
      </w:rPr>
    </w:rPrDefault>
    <w:pPrDefault>
      <w:pPr>
        <w:spacing w:after="12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Prüfkarte: Zitat prüfen in vier Stufen</dc:title>
  <dc:creator>ratg.de</dc:creator>
  <dc:language>de-DE</dc:language>
</cp:coreProperties>
</file>